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59B52" w14:textId="5BB1CFC2"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0F3B93">
        <w:rPr>
          <w:rFonts w:ascii="Arial" w:hAnsi="Arial" w:cs="Arial"/>
          <w:b/>
          <w:noProof/>
          <w:sz w:val="24"/>
          <w:szCs w:val="24"/>
          <w:lang w:val="en-US"/>
        </w:rPr>
        <w:t>4</w:t>
      </w:r>
      <w:r w:rsidR="0053050A">
        <w:rPr>
          <w:rFonts w:ascii="Arial" w:hAnsi="Arial" w:cs="Arial"/>
          <w:b/>
          <w:noProof/>
          <w:sz w:val="24"/>
          <w:szCs w:val="24"/>
          <w:lang w:val="en-US"/>
        </w:rPr>
        <w:t>bis</w:t>
      </w:r>
      <w:r>
        <w:rPr>
          <w:rFonts w:ascii="Arial" w:hAnsi="Arial" w:cs="Arial"/>
          <w:b/>
          <w:noProof/>
          <w:sz w:val="24"/>
          <w:szCs w:val="24"/>
          <w:lang w:val="en-US"/>
        </w:rPr>
        <w:t>-e</w:t>
      </w:r>
      <w:r w:rsidRPr="004B7E17">
        <w:rPr>
          <w:rFonts w:ascii="Arial" w:hAnsi="Arial" w:cs="Arial"/>
          <w:b/>
          <w:noProof/>
          <w:sz w:val="24"/>
          <w:szCs w:val="24"/>
          <w:lang w:val="en-US"/>
        </w:rPr>
        <w:tab/>
      </w:r>
      <w:r w:rsidR="00107A72" w:rsidRPr="00107A72">
        <w:rPr>
          <w:rFonts w:ascii="Arial" w:hAnsi="Arial" w:cs="Arial"/>
          <w:b/>
          <w:noProof/>
          <w:sz w:val="24"/>
          <w:szCs w:val="24"/>
          <w:lang w:val="en-US"/>
        </w:rPr>
        <w:t>R4-2215729</w:t>
      </w:r>
    </w:p>
    <w:p w14:paraId="1FB48582" w14:textId="7CD28017" w:rsidR="00D642D1" w:rsidRPr="00CD5A36" w:rsidRDefault="00D642D1" w:rsidP="00F231F9">
      <w:pPr>
        <w:pStyle w:val="a3"/>
        <w:tabs>
          <w:tab w:val="right" w:pos="9781"/>
          <w:tab w:val="right" w:pos="13323"/>
        </w:tabs>
        <w:jc w:val="both"/>
        <w:outlineLvl w:val="0"/>
        <w:rPr>
          <w:rFonts w:eastAsia="宋体"/>
          <w:b w:val="0"/>
          <w:sz w:val="24"/>
          <w:szCs w:val="24"/>
          <w:lang w:eastAsia="zh-CN"/>
        </w:rPr>
      </w:pPr>
      <w:r w:rsidRPr="00CD5A36">
        <w:rPr>
          <w:rFonts w:eastAsia="宋体"/>
          <w:sz w:val="24"/>
          <w:szCs w:val="24"/>
          <w:lang w:eastAsia="zh-CN"/>
        </w:rPr>
        <w:t xml:space="preserve">Electronic Meeting, </w:t>
      </w:r>
      <w:r w:rsidR="0053050A">
        <w:rPr>
          <w:rFonts w:eastAsia="宋体"/>
          <w:sz w:val="24"/>
          <w:szCs w:val="24"/>
          <w:lang w:eastAsia="zh-CN"/>
        </w:rPr>
        <w:t>Oct</w:t>
      </w:r>
      <w:r w:rsidR="003E2653">
        <w:rPr>
          <w:rFonts w:eastAsia="宋体"/>
          <w:sz w:val="24"/>
          <w:szCs w:val="24"/>
          <w:lang w:eastAsia="zh-CN"/>
        </w:rPr>
        <w:t xml:space="preserve"> 1</w:t>
      </w:r>
      <w:r w:rsidR="0053050A">
        <w:rPr>
          <w:rFonts w:eastAsia="宋体"/>
          <w:sz w:val="24"/>
          <w:szCs w:val="24"/>
          <w:lang w:eastAsia="zh-CN"/>
        </w:rPr>
        <w:t>0</w:t>
      </w:r>
      <w:r w:rsidR="000F3B93" w:rsidRPr="000F3B93">
        <w:rPr>
          <w:rFonts w:eastAsia="宋体"/>
          <w:sz w:val="24"/>
          <w:szCs w:val="24"/>
          <w:vertAlign w:val="superscript"/>
          <w:lang w:eastAsia="zh-CN"/>
        </w:rPr>
        <w:t>th</w:t>
      </w:r>
      <w:r w:rsidR="000F3B93">
        <w:rPr>
          <w:rFonts w:eastAsia="宋体"/>
          <w:sz w:val="24"/>
          <w:szCs w:val="24"/>
          <w:lang w:eastAsia="zh-CN"/>
        </w:rPr>
        <w:t xml:space="preserve"> – </w:t>
      </w:r>
      <w:r w:rsidR="0075384F">
        <w:rPr>
          <w:rFonts w:eastAsia="宋体"/>
          <w:sz w:val="24"/>
          <w:szCs w:val="24"/>
          <w:lang w:eastAsia="zh-CN"/>
        </w:rPr>
        <w:t>19</w:t>
      </w:r>
      <w:r w:rsidR="000F3B93" w:rsidRPr="000F3B93">
        <w:rPr>
          <w:rFonts w:eastAsia="宋体"/>
          <w:sz w:val="24"/>
          <w:szCs w:val="24"/>
          <w:vertAlign w:val="superscript"/>
          <w:lang w:eastAsia="zh-CN"/>
        </w:rPr>
        <w:t>th</w:t>
      </w:r>
      <w:r w:rsidRPr="00CD5A36">
        <w:rPr>
          <w:rFonts w:eastAsia="宋体"/>
          <w:sz w:val="24"/>
          <w:szCs w:val="24"/>
          <w:lang w:eastAsia="zh-CN"/>
        </w:rPr>
        <w:t>, 202</w:t>
      </w:r>
      <w:r w:rsidR="00C85E86">
        <w:rPr>
          <w:rFonts w:eastAsia="宋体"/>
          <w:sz w:val="24"/>
          <w:szCs w:val="24"/>
          <w:lang w:eastAsia="zh-CN"/>
        </w:rPr>
        <w:t>2</w:t>
      </w:r>
    </w:p>
    <w:bookmarkEnd w:id="0"/>
    <w:p w14:paraId="6B728DA3" w14:textId="77777777" w:rsidR="00C367A3" w:rsidRPr="00FB0094" w:rsidRDefault="00C367A3" w:rsidP="00F231F9">
      <w:pPr>
        <w:pStyle w:val="a5"/>
        <w:jc w:val="both"/>
        <w:rPr>
          <w:noProof w:val="0"/>
        </w:rPr>
      </w:pPr>
    </w:p>
    <w:p w14:paraId="24B09603" w14:textId="61DAAF5D"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53050A">
        <w:rPr>
          <w:rFonts w:ascii="Arial" w:hAnsi="Arial"/>
          <w:sz w:val="24"/>
        </w:rPr>
        <w:t>9</w:t>
      </w:r>
      <w:r w:rsidR="00711608">
        <w:rPr>
          <w:rFonts w:ascii="Arial" w:hAnsi="Arial"/>
          <w:sz w:val="24"/>
        </w:rPr>
        <w:t>.</w:t>
      </w:r>
      <w:r w:rsidR="000F3B93">
        <w:rPr>
          <w:rFonts w:ascii="Arial" w:hAnsi="Arial"/>
          <w:sz w:val="24"/>
        </w:rPr>
        <w:t>1</w:t>
      </w:r>
    </w:p>
    <w:p w14:paraId="2577A4DE" w14:textId="701E0A1C"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53050A">
        <w:rPr>
          <w:rFonts w:ascii="Arial" w:hAnsi="Arial"/>
          <w:sz w:val="24"/>
        </w:rPr>
        <w:t>Spreadtrum Communication</w:t>
      </w:r>
      <w:bookmarkStart w:id="2" w:name="_GoBack"/>
      <w:bookmarkEnd w:id="2"/>
    </w:p>
    <w:p w14:paraId="79FC9FD4"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3338C" w:rsidRPr="00A3338C">
        <w:rPr>
          <w:rFonts w:ascii="Arial" w:hAnsi="Arial"/>
          <w:sz w:val="22"/>
        </w:rPr>
        <w:t>BWP operation without bandwidth restriction</w:t>
      </w:r>
    </w:p>
    <w:p w14:paraId="6B8C7748"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06C8FB52" w14:textId="77777777" w:rsidR="000E0602" w:rsidRDefault="000E0602" w:rsidP="00F231F9">
      <w:pPr>
        <w:pStyle w:val="10"/>
        <w:tabs>
          <w:tab w:val="num" w:pos="522"/>
        </w:tabs>
        <w:ind w:left="522" w:hanging="522"/>
        <w:jc w:val="both"/>
        <w:rPr>
          <w:lang w:val="en-US" w:eastAsia="ja-JP"/>
        </w:rPr>
      </w:pPr>
      <w:r>
        <w:rPr>
          <w:lang w:val="en-US"/>
        </w:rPr>
        <w:t>Introduction</w:t>
      </w:r>
    </w:p>
    <w:p w14:paraId="69A9F2AB" w14:textId="3D1B69CA" w:rsidR="00EB487F" w:rsidRDefault="00A3338C" w:rsidP="00F231F9">
      <w:pPr>
        <w:jc w:val="both"/>
        <w:rPr>
          <w:lang w:val="en-US" w:eastAsia="ja-JP"/>
        </w:rPr>
      </w:pPr>
      <w:r>
        <w:rPr>
          <w:lang w:val="en-US" w:eastAsia="ja-JP"/>
        </w:rPr>
        <w:t xml:space="preserve">RAN2 </w:t>
      </w:r>
      <w:r w:rsidR="008918A7">
        <w:rPr>
          <w:lang w:val="en-US" w:eastAsia="ja-JP"/>
        </w:rPr>
        <w:t>sent the LS</w:t>
      </w:r>
      <w:r>
        <w:rPr>
          <w:lang w:val="en-US" w:eastAsia="ja-JP"/>
        </w:rPr>
        <w:t xml:space="preserve"> [1] </w:t>
      </w:r>
      <w:r w:rsidR="008918A7">
        <w:rPr>
          <w:lang w:val="en-US" w:eastAsia="ja-JP"/>
        </w:rPr>
        <w:t xml:space="preserve">to ask </w:t>
      </w:r>
      <w:r>
        <w:rPr>
          <w:lang w:val="en-US" w:eastAsia="ja-JP"/>
        </w:rPr>
        <w:t>questions regarding BM/RLM/BFD</w:t>
      </w:r>
      <w:r w:rsidR="00252B37">
        <w:rPr>
          <w:lang w:val="en-US" w:eastAsia="ja-JP"/>
        </w:rPr>
        <w:t xml:space="preserve"> in </w:t>
      </w:r>
      <w:r w:rsidR="008A0922">
        <w:rPr>
          <w:lang w:val="en-US" w:eastAsia="ja-JP"/>
        </w:rPr>
        <w:t xml:space="preserve">the </w:t>
      </w:r>
      <w:r w:rsidR="00252B37">
        <w:rPr>
          <w:lang w:val="en-US" w:eastAsia="ja-JP"/>
        </w:rPr>
        <w:t>case of SSB outside active BWP</w:t>
      </w:r>
      <w:r>
        <w:rPr>
          <w:lang w:val="en-US" w:eastAsia="ja-JP"/>
        </w:rPr>
        <w:t>.</w:t>
      </w:r>
      <w:r w:rsidR="004F6082" w:rsidRPr="004F6082">
        <w:rPr>
          <w:lang w:val="en-US" w:eastAsia="ja-JP"/>
        </w:rPr>
        <w:t xml:space="preserve"> </w:t>
      </w:r>
      <w:r w:rsidR="00EB487F">
        <w:rPr>
          <w:lang w:val="en-US" w:eastAsia="ja-JP"/>
        </w:rPr>
        <w:t xml:space="preserve">RAN4 discussed the questions and </w:t>
      </w:r>
      <w:r w:rsidR="008A0922">
        <w:rPr>
          <w:lang w:val="en-US" w:eastAsia="ja-JP"/>
        </w:rPr>
        <w:t>c</w:t>
      </w:r>
      <w:r w:rsidR="00975DCC">
        <w:rPr>
          <w:lang w:val="en-US" w:eastAsia="ja-JP"/>
        </w:rPr>
        <w:t>a</w:t>
      </w:r>
      <w:r w:rsidR="008A0922">
        <w:rPr>
          <w:lang w:val="en-US" w:eastAsia="ja-JP"/>
        </w:rPr>
        <w:t xml:space="preserve">me up with </w:t>
      </w:r>
      <w:r w:rsidR="00EB487F">
        <w:rPr>
          <w:lang w:val="en-US" w:eastAsia="ja-JP"/>
        </w:rPr>
        <w:t xml:space="preserve">several options. Then the reply </w:t>
      </w:r>
      <w:r w:rsidR="00EB487F" w:rsidRPr="00CC0355">
        <w:rPr>
          <w:lang w:val="en-US" w:eastAsia="ja-JP"/>
        </w:rPr>
        <w:t>LS</w:t>
      </w:r>
      <w:r w:rsidR="004F6082" w:rsidRPr="00CC0355">
        <w:rPr>
          <w:lang w:val="en-US" w:eastAsia="ja-JP"/>
        </w:rPr>
        <w:t xml:space="preserve"> [</w:t>
      </w:r>
      <w:r w:rsidR="00E93527" w:rsidRPr="00CC0355">
        <w:rPr>
          <w:lang w:val="en-US" w:eastAsia="ja-JP"/>
        </w:rPr>
        <w:t>2</w:t>
      </w:r>
      <w:r w:rsidR="004F6082" w:rsidRPr="00CC0355">
        <w:rPr>
          <w:lang w:val="en-US" w:eastAsia="ja-JP"/>
        </w:rPr>
        <w:t>]</w:t>
      </w:r>
      <w:r w:rsidR="00EB487F">
        <w:rPr>
          <w:lang w:val="en-US" w:eastAsia="ja-JP"/>
        </w:rPr>
        <w:t xml:space="preserve"> collecting the options</w:t>
      </w:r>
      <w:r w:rsidR="00975DCC">
        <w:rPr>
          <w:lang w:val="en-US" w:eastAsia="ja-JP"/>
        </w:rPr>
        <w:t xml:space="preserve"> </w:t>
      </w:r>
      <w:r w:rsidR="00EB487F">
        <w:rPr>
          <w:lang w:val="en-US" w:eastAsia="ja-JP"/>
        </w:rPr>
        <w:t>was submitted</w:t>
      </w:r>
      <w:r w:rsidR="004F6082">
        <w:rPr>
          <w:lang w:val="en-US" w:eastAsia="ja-JP"/>
        </w:rPr>
        <w:t xml:space="preserve"> </w:t>
      </w:r>
      <w:r w:rsidR="00EB487F">
        <w:rPr>
          <w:lang w:val="en-US" w:eastAsia="ja-JP"/>
        </w:rPr>
        <w:t xml:space="preserve">to RAN 97-e for </w:t>
      </w:r>
      <w:r w:rsidR="008A0922">
        <w:rPr>
          <w:lang w:val="en-US" w:eastAsia="ja-JP"/>
        </w:rPr>
        <w:t>decision, still RAN</w:t>
      </w:r>
      <w:r w:rsidR="00EB487F">
        <w:rPr>
          <w:lang w:val="en-US" w:eastAsia="ja-JP"/>
        </w:rPr>
        <w:t xml:space="preserve"> task</w:t>
      </w:r>
      <w:r w:rsidR="008A0922">
        <w:rPr>
          <w:lang w:val="en-US" w:eastAsia="ja-JP"/>
        </w:rPr>
        <w:t>s</w:t>
      </w:r>
      <w:r w:rsidR="00EB487F">
        <w:rPr>
          <w:lang w:val="en-US" w:eastAsia="ja-JP"/>
        </w:rPr>
        <w:t xml:space="preserve"> RAN4 to make further analysis of the options.</w:t>
      </w:r>
    </w:p>
    <w:p w14:paraId="738FD70B" w14:textId="357FFC6D" w:rsidR="00975DCC" w:rsidRDefault="00975DCC" w:rsidP="00F231F9">
      <w:pPr>
        <w:jc w:val="both"/>
        <w:rPr>
          <w:lang w:val="en-US" w:eastAsia="ja-JP"/>
        </w:rPr>
      </w:pPr>
      <w:r>
        <w:rPr>
          <w:lang w:val="en-US" w:eastAsia="ja-JP"/>
        </w:rPr>
        <w:t>The conclusion in RAN97-e is copied as below:</w:t>
      </w:r>
    </w:p>
    <w:p w14:paraId="4CF3DBBA"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975DCC">
        <w:rPr>
          <w:i/>
          <w:color w:val="000000"/>
        </w:rPr>
        <w:t xml:space="preserve">- </w:t>
      </w:r>
      <w:r w:rsidRPr="00975DCC">
        <w:rPr>
          <w:i/>
          <w:color w:val="000000"/>
        </w:rPr>
        <w:tab/>
      </w:r>
      <w:r w:rsidRPr="0075384F">
        <w:rPr>
          <w:rStyle w:val="affe"/>
          <w:sz w:val="21"/>
        </w:rPr>
        <w:t>No new solution for FG 6-1a shall be added to Rel-17</w:t>
      </w:r>
    </w:p>
    <w:p w14:paraId="42415FDD"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If CSI-RS based RLM/BM/BFD are supported by a UE, FG6-1a can work without any issue. FG1-7 (CSI-RS based</w:t>
      </w:r>
    </w:p>
    <w:p w14:paraId="61076D56"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RLM) and FG 2-24 (SSB/CSI-RS for beam measurement) are mandatory with capability signalling features.</w:t>
      </w:r>
    </w:p>
    <w:p w14:paraId="74FA6417"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w:t>
      </w:r>
      <w:r w:rsidRPr="0075384F">
        <w:rPr>
          <w:rStyle w:val="affe"/>
          <w:sz w:val="21"/>
        </w:rPr>
        <w:tab/>
        <w:t xml:space="preserve">No change to TU allocation for current RAN4 work in Q4 2022. </w:t>
      </w:r>
    </w:p>
    <w:p w14:paraId="44DEBD1E"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RAN asks RAN4 to do a high level analysis of the options (copied below) in RAN4’s answer to Q2 in RP-221911 </w:t>
      </w:r>
    </w:p>
    <w:p w14:paraId="3009FDFE"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and report it to RAN#98 for RAN decision.</w:t>
      </w:r>
    </w:p>
    <w:p w14:paraId="0A61C7CD"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Options from RP-221911:</w:t>
      </w:r>
    </w:p>
    <w:p w14:paraId="643AC4BC"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a) Perform BM/RLM/BFD based on CSI-RS within active BWP</w:t>
      </w:r>
    </w:p>
    <w:p w14:paraId="3D9A4227"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b) Perform BM/RLM/BFD based on SSB outside active BWP</w:t>
      </w:r>
    </w:p>
    <w:p w14:paraId="61E8B48C"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i)  UE’s capability to operate using larger BW covering SSB outside active BWP, or a UE that is equipped </w:t>
      </w:r>
    </w:p>
    <w:p w14:paraId="37634BA8"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with a separate RF chain</w:t>
      </w:r>
    </w:p>
    <w:p w14:paraId="775A3BFA"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ii)  BM/RLM/BFD on SSB outside BWP are performed with shared MG or NCSG for L3 measurement, or</w:t>
      </w:r>
    </w:p>
    <w:p w14:paraId="5BBBDEC1" w14:textId="77777777" w:rsidR="00975DCC" w:rsidRPr="0075384F" w:rsidRDefault="00975DCC" w:rsidP="00975DCC">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 xml:space="preserve">          dedicated MG or NCSG for RLM/BFD/BM measurements.</w:t>
      </w:r>
    </w:p>
    <w:p w14:paraId="0A03C2B5" w14:textId="5E769B06" w:rsidR="00975DCC" w:rsidRPr="0075384F" w:rsidRDefault="00975DCC" w:rsidP="0075384F">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rStyle w:val="affe"/>
          <w:sz w:val="21"/>
        </w:rPr>
      </w:pPr>
      <w:r w:rsidRPr="0075384F">
        <w:rPr>
          <w:rStyle w:val="affe"/>
          <w:sz w:val="21"/>
        </w:rPr>
        <w:tab/>
        <w:t>c) NCD-SSB approach which would work with existing UE hardware architectures (FG6-1) and be compatible with existing RAN4 specifications for BM/RLM/BFD</w:t>
      </w:r>
    </w:p>
    <w:p w14:paraId="256A20A2" w14:textId="15B3C9CE" w:rsidR="00D764E2" w:rsidRDefault="000E0602" w:rsidP="00F231F9">
      <w:pPr>
        <w:pStyle w:val="10"/>
        <w:tabs>
          <w:tab w:val="num" w:pos="522"/>
        </w:tabs>
        <w:ind w:left="522" w:hanging="522"/>
        <w:jc w:val="both"/>
        <w:rPr>
          <w:lang w:val="en-US"/>
        </w:rPr>
      </w:pPr>
      <w:r>
        <w:rPr>
          <w:lang w:val="en-US"/>
        </w:rPr>
        <w:t>Discussion</w:t>
      </w:r>
    </w:p>
    <w:p w14:paraId="2D518EFF" w14:textId="65851249" w:rsidR="00975DCC" w:rsidRPr="00975DCC" w:rsidRDefault="00975DCC" w:rsidP="00975DCC">
      <w:pPr>
        <w:rPr>
          <w:lang w:val="en-US"/>
        </w:rPr>
      </w:pPr>
      <w:r>
        <w:rPr>
          <w:lang w:val="en-US"/>
        </w:rPr>
        <w:t>The</w:t>
      </w:r>
      <w:r>
        <w:rPr>
          <w:rFonts w:hint="eastAsia"/>
          <w:lang w:val="en-US"/>
        </w:rPr>
        <w:t xml:space="preserve"> </w:t>
      </w:r>
      <w:r>
        <w:rPr>
          <w:lang w:val="en-US"/>
        </w:rPr>
        <w:t xml:space="preserve">discussion paper </w:t>
      </w:r>
      <w:r w:rsidR="0075384F">
        <w:rPr>
          <w:lang w:val="en-US"/>
        </w:rPr>
        <w:t>present</w:t>
      </w:r>
      <w:r w:rsidR="00CC0355">
        <w:rPr>
          <w:rFonts w:ascii="等线" w:eastAsia="等线" w:hAnsi="等线" w:hint="eastAsia"/>
          <w:lang w:val="en-US" w:eastAsia="zh-CN"/>
        </w:rPr>
        <w:t>s</w:t>
      </w:r>
      <w:r w:rsidR="0075384F">
        <w:rPr>
          <w:lang w:val="en-US"/>
        </w:rPr>
        <w:t xml:space="preserve"> </w:t>
      </w:r>
      <w:r>
        <w:rPr>
          <w:lang w:val="en-US"/>
        </w:rPr>
        <w:t>Spr</w:t>
      </w:r>
      <w:r w:rsidR="0075384F">
        <w:rPr>
          <w:lang w:val="en-US"/>
        </w:rPr>
        <w:t>eadtrum’s views on each options concluded in RAN 97e [3]</w:t>
      </w:r>
    </w:p>
    <w:p w14:paraId="706A5CAE" w14:textId="257CD464" w:rsidR="008A0922" w:rsidRDefault="00C20A3F" w:rsidP="001444F3">
      <w:pPr>
        <w:pStyle w:val="2"/>
        <w:rPr>
          <w:lang w:val="en-US" w:eastAsia="ja-JP"/>
        </w:rPr>
      </w:pPr>
      <w:r>
        <w:rPr>
          <w:lang w:val="en-US" w:eastAsia="ja-JP"/>
        </w:rPr>
        <w:t>Perform B</w:t>
      </w:r>
      <w:r w:rsidR="005E42D5">
        <w:rPr>
          <w:lang w:val="en-US" w:eastAsia="ja-JP"/>
        </w:rPr>
        <w:t>M</w:t>
      </w:r>
      <w:r>
        <w:rPr>
          <w:lang w:val="en-US" w:eastAsia="ja-JP"/>
        </w:rPr>
        <w:t>/RLM/BFD based on CSI-RS within active BWP</w:t>
      </w:r>
      <w:r w:rsidR="008A0922">
        <w:rPr>
          <w:lang w:val="en-US" w:eastAsia="ja-JP"/>
        </w:rPr>
        <w:t xml:space="preserve"> </w:t>
      </w:r>
    </w:p>
    <w:p w14:paraId="0206EC0F" w14:textId="2DC43B47" w:rsidR="008A0922" w:rsidRDefault="00F159FE" w:rsidP="00F231F9">
      <w:pPr>
        <w:jc w:val="both"/>
        <w:rPr>
          <w:lang w:val="en-US" w:eastAsia="ja-JP"/>
        </w:rPr>
      </w:pPr>
      <w:r>
        <w:rPr>
          <w:rFonts w:hint="eastAsia"/>
          <w:lang w:val="en-US" w:eastAsia="ja-JP"/>
        </w:rPr>
        <w:t xml:space="preserve">According to </w:t>
      </w:r>
      <w:r>
        <w:rPr>
          <w:lang w:val="en-US" w:eastAsia="ja-JP"/>
        </w:rPr>
        <w:t>[</w:t>
      </w:r>
      <w:r w:rsidR="00E93527">
        <w:rPr>
          <w:lang w:val="en-US" w:eastAsia="ja-JP"/>
        </w:rPr>
        <w:t>3</w:t>
      </w:r>
      <w:r>
        <w:rPr>
          <w:lang w:val="en-US" w:eastAsia="ja-JP"/>
        </w:rPr>
        <w:t>]</w:t>
      </w:r>
      <w:r w:rsidR="00E93527">
        <w:rPr>
          <w:lang w:val="en-US" w:eastAsia="ja-JP"/>
        </w:rPr>
        <w:t xml:space="preserve">, </w:t>
      </w:r>
      <w:r w:rsidR="002E283F">
        <w:rPr>
          <w:lang w:val="en-US" w:eastAsia="ja-JP"/>
        </w:rPr>
        <w:t xml:space="preserve">CSI-RS based RLM/BM/BFD is an optimum choice in release-17, </w:t>
      </w:r>
      <w:r w:rsidR="00C20A3F">
        <w:rPr>
          <w:lang w:val="en-US" w:eastAsia="ja-JP"/>
        </w:rPr>
        <w:t xml:space="preserve">most </w:t>
      </w:r>
      <w:r w:rsidR="00E93527">
        <w:rPr>
          <w:lang w:val="en-US" w:eastAsia="ja-JP"/>
        </w:rPr>
        <w:t>companies</w:t>
      </w:r>
      <w:r w:rsidR="00503724">
        <w:rPr>
          <w:lang w:val="en-US" w:eastAsia="ja-JP"/>
        </w:rPr>
        <w:t xml:space="preserve"> </w:t>
      </w:r>
      <w:r w:rsidR="002E283F">
        <w:rPr>
          <w:lang w:val="en-US" w:eastAsia="ja-JP"/>
        </w:rPr>
        <w:t xml:space="preserve">are </w:t>
      </w:r>
      <w:r w:rsidR="00503724">
        <w:rPr>
          <w:lang w:val="en-US" w:eastAsia="ja-JP"/>
        </w:rPr>
        <w:t xml:space="preserve">positive to CSI-RS based RLM/BM/BFD </w:t>
      </w:r>
      <w:r w:rsidR="00E93527">
        <w:rPr>
          <w:lang w:val="en-US" w:eastAsia="ja-JP"/>
        </w:rPr>
        <w:t>since it</w:t>
      </w:r>
      <w:r w:rsidR="00FC4D1B">
        <w:rPr>
          <w:lang w:val="en-US" w:eastAsia="ja-JP"/>
        </w:rPr>
        <w:t xml:space="preserve"> is</w:t>
      </w:r>
      <w:r w:rsidR="00E93527">
        <w:rPr>
          <w:lang w:val="en-US" w:eastAsia="ja-JP"/>
        </w:rPr>
        <w:t xml:space="preserve"> mandatory feature with no spec impact.</w:t>
      </w:r>
      <w:r w:rsidR="002E283F">
        <w:rPr>
          <w:lang w:val="en-US" w:eastAsia="ja-JP"/>
        </w:rPr>
        <w:t xml:space="preserve"> </w:t>
      </w:r>
      <w:r w:rsidR="007151E8">
        <w:rPr>
          <w:lang w:val="en-US" w:eastAsia="ja-JP"/>
        </w:rPr>
        <w:t xml:space="preserve">However </w:t>
      </w:r>
      <w:r w:rsidR="00503724">
        <w:rPr>
          <w:lang w:val="en-US" w:eastAsia="ja-JP"/>
        </w:rPr>
        <w:t xml:space="preserve">the </w:t>
      </w:r>
      <w:r w:rsidR="007151E8">
        <w:rPr>
          <w:lang w:val="en-US" w:eastAsia="ja-JP"/>
        </w:rPr>
        <w:t xml:space="preserve">OFDM-based system </w:t>
      </w:r>
      <w:r w:rsidR="00503724">
        <w:rPr>
          <w:lang w:val="en-US" w:eastAsia="ja-JP"/>
        </w:rPr>
        <w:t xml:space="preserve">is vulnerable to </w:t>
      </w:r>
      <w:r w:rsidR="007151E8">
        <w:rPr>
          <w:lang w:val="en-US" w:eastAsia="ja-JP"/>
        </w:rPr>
        <w:t xml:space="preserve">time and </w:t>
      </w:r>
      <w:r w:rsidR="00503724">
        <w:rPr>
          <w:lang w:val="en-US" w:eastAsia="ja-JP"/>
        </w:rPr>
        <w:t xml:space="preserve">frequency offset, </w:t>
      </w:r>
      <w:r w:rsidR="00730120">
        <w:rPr>
          <w:lang w:val="en-US" w:eastAsia="ja-JP"/>
        </w:rPr>
        <w:t xml:space="preserve">how to achieve the same </w:t>
      </w:r>
      <w:r w:rsidR="00D075CC">
        <w:rPr>
          <w:lang w:val="en-US" w:eastAsia="ja-JP"/>
        </w:rPr>
        <w:t xml:space="preserve">time and frequency tracking </w:t>
      </w:r>
      <w:r w:rsidR="00DD49F1">
        <w:rPr>
          <w:lang w:val="en-US" w:eastAsia="ja-JP"/>
        </w:rPr>
        <w:t>effect</w:t>
      </w:r>
      <w:r w:rsidR="00730120">
        <w:rPr>
          <w:lang w:val="en-US" w:eastAsia="ja-JP"/>
        </w:rPr>
        <w:t xml:space="preserve"> as </w:t>
      </w:r>
      <w:r w:rsidR="00FC4D1B">
        <w:rPr>
          <w:lang w:val="en-US" w:eastAsia="ja-JP"/>
        </w:rPr>
        <w:t>it does when</w:t>
      </w:r>
      <w:r w:rsidR="00730120">
        <w:rPr>
          <w:lang w:val="en-US" w:eastAsia="ja-JP"/>
        </w:rPr>
        <w:t xml:space="preserve"> SSB </w:t>
      </w:r>
      <w:r w:rsidR="00FC4D1B">
        <w:rPr>
          <w:lang w:val="en-US" w:eastAsia="ja-JP"/>
        </w:rPr>
        <w:t xml:space="preserve">is </w:t>
      </w:r>
      <w:r w:rsidR="00730120">
        <w:rPr>
          <w:lang w:val="en-US" w:eastAsia="ja-JP"/>
        </w:rPr>
        <w:t xml:space="preserve">in </w:t>
      </w:r>
      <w:r w:rsidR="00DD49F1">
        <w:rPr>
          <w:lang w:val="en-US" w:eastAsia="ja-JP"/>
        </w:rPr>
        <w:t xml:space="preserve">the </w:t>
      </w:r>
      <w:r w:rsidR="00730120">
        <w:rPr>
          <w:lang w:val="en-US" w:eastAsia="ja-JP"/>
        </w:rPr>
        <w:t>active BWP,</w:t>
      </w:r>
      <w:r w:rsidR="00FC4D1B">
        <w:rPr>
          <w:lang w:val="en-US" w:eastAsia="ja-JP"/>
        </w:rPr>
        <w:t xml:space="preserve"> additional</w:t>
      </w:r>
      <w:r w:rsidR="00730120">
        <w:rPr>
          <w:lang w:val="en-US" w:eastAsia="ja-JP"/>
        </w:rPr>
        <w:t xml:space="preserve"> CRS-RS for TRS might be required</w:t>
      </w:r>
      <w:r w:rsidR="004209C7">
        <w:rPr>
          <w:lang w:val="en-US" w:eastAsia="ja-JP"/>
        </w:rPr>
        <w:t xml:space="preserve"> in the active BWP.</w:t>
      </w:r>
    </w:p>
    <w:p w14:paraId="4B1448AA" w14:textId="5FB63A1B" w:rsidR="00A12012" w:rsidRPr="00FC4D1B" w:rsidRDefault="00FC4D1B" w:rsidP="00F231F9">
      <w:pPr>
        <w:jc w:val="both"/>
        <w:rPr>
          <w:b/>
          <w:lang w:val="en-US" w:eastAsia="ja-JP"/>
        </w:rPr>
      </w:pPr>
      <w:r w:rsidRPr="00FC4D1B">
        <w:rPr>
          <w:b/>
          <w:lang w:val="en-US" w:eastAsia="ja-JP"/>
        </w:rPr>
        <w:t>Observation 1: CSI-RS for TRS might be required for time and frequency tracking in the case of SSB outside active BWP.</w:t>
      </w:r>
    </w:p>
    <w:p w14:paraId="7FF1775C" w14:textId="77777777" w:rsidR="004209C7" w:rsidRDefault="004209C7" w:rsidP="00F231F9">
      <w:pPr>
        <w:jc w:val="both"/>
        <w:rPr>
          <w:lang w:val="en-US" w:eastAsia="ja-JP"/>
        </w:rPr>
      </w:pPr>
    </w:p>
    <w:p w14:paraId="35BCD3A1" w14:textId="58ED9BA1" w:rsidR="004209C7" w:rsidRDefault="00C20A3F" w:rsidP="001444F3">
      <w:pPr>
        <w:pStyle w:val="2"/>
        <w:rPr>
          <w:lang w:val="en-US" w:eastAsia="ja-JP"/>
        </w:rPr>
      </w:pPr>
      <w:r>
        <w:rPr>
          <w:lang w:val="en-US" w:eastAsia="ja-JP"/>
        </w:rPr>
        <w:t>Perform B</w:t>
      </w:r>
      <w:r w:rsidR="005E42D5">
        <w:rPr>
          <w:lang w:val="en-US" w:eastAsia="ja-JP"/>
        </w:rPr>
        <w:t>M</w:t>
      </w:r>
      <w:r>
        <w:rPr>
          <w:lang w:val="en-US" w:eastAsia="ja-JP"/>
        </w:rPr>
        <w:t>/RLM/BFD based on SSB outside active BWP</w:t>
      </w:r>
      <w:r w:rsidR="004209C7">
        <w:rPr>
          <w:lang w:val="en-US" w:eastAsia="ja-JP"/>
        </w:rPr>
        <w:t xml:space="preserve"> </w:t>
      </w:r>
    </w:p>
    <w:p w14:paraId="212BB4B7" w14:textId="75A10009" w:rsidR="004209C7" w:rsidRDefault="004E55B1" w:rsidP="004209C7">
      <w:pPr>
        <w:rPr>
          <w:lang w:val="en-US" w:eastAsia="ja-JP"/>
        </w:rPr>
      </w:pPr>
      <w:r>
        <w:rPr>
          <w:lang w:val="en-US" w:eastAsia="ja-JP"/>
        </w:rPr>
        <w:t>Larg</w:t>
      </w:r>
      <w:r w:rsidR="00FF4A61">
        <w:rPr>
          <w:lang w:val="en-US" w:eastAsia="ja-JP"/>
        </w:rPr>
        <w:t>er bandwidth</w:t>
      </w:r>
      <w:r w:rsidR="005E42D5">
        <w:rPr>
          <w:lang w:val="en-US" w:eastAsia="ja-JP"/>
        </w:rPr>
        <w:t xml:space="preserve"> covering SSB outside active BWP</w:t>
      </w:r>
      <w:r w:rsidR="00FF4A61">
        <w:rPr>
          <w:lang w:val="en-US" w:eastAsia="ja-JP"/>
        </w:rPr>
        <w:t xml:space="preserve"> leads to excessive power consumption, </w:t>
      </w:r>
      <w:r w:rsidR="004328BD">
        <w:rPr>
          <w:lang w:val="en-US" w:eastAsia="ja-JP"/>
        </w:rPr>
        <w:t xml:space="preserve">even though </w:t>
      </w:r>
      <w:r w:rsidR="00FF4A61">
        <w:rPr>
          <w:lang w:val="en-US" w:eastAsia="ja-JP"/>
        </w:rPr>
        <w:t xml:space="preserve">there is argument </w:t>
      </w:r>
      <w:r w:rsidR="004328BD">
        <w:rPr>
          <w:lang w:val="en-US" w:eastAsia="ja-JP"/>
        </w:rPr>
        <w:t xml:space="preserve">that </w:t>
      </w:r>
      <w:r w:rsidR="00FF4A61">
        <w:rPr>
          <w:lang w:val="en-US" w:eastAsia="ja-JP"/>
        </w:rPr>
        <w:t>higher throughput in a short time</w:t>
      </w:r>
      <w:r w:rsidR="004328BD">
        <w:rPr>
          <w:lang w:val="en-US" w:eastAsia="ja-JP"/>
        </w:rPr>
        <w:t xml:space="preserve"> is actually </w:t>
      </w:r>
      <w:r w:rsidR="00FF4A61">
        <w:rPr>
          <w:lang w:val="en-US" w:eastAsia="ja-JP"/>
        </w:rPr>
        <w:t xml:space="preserve">power efficient </w:t>
      </w:r>
      <w:r w:rsidR="004328BD">
        <w:rPr>
          <w:lang w:val="en-US" w:eastAsia="ja-JP"/>
        </w:rPr>
        <w:t xml:space="preserve">in comparison with </w:t>
      </w:r>
      <w:r w:rsidR="00FF4A61">
        <w:rPr>
          <w:lang w:val="en-US" w:eastAsia="ja-JP"/>
        </w:rPr>
        <w:t xml:space="preserve">lower throughput in a longer time, </w:t>
      </w:r>
      <w:r w:rsidR="004328BD">
        <w:rPr>
          <w:lang w:val="en-US" w:eastAsia="ja-JP"/>
        </w:rPr>
        <w:t xml:space="preserve">because it </w:t>
      </w:r>
      <w:r w:rsidR="00FF4A61">
        <w:rPr>
          <w:lang w:val="en-US" w:eastAsia="ja-JP"/>
        </w:rPr>
        <w:t xml:space="preserve">assumes </w:t>
      </w:r>
      <w:r w:rsidR="004328BD">
        <w:rPr>
          <w:lang w:val="en-US" w:eastAsia="ja-JP"/>
        </w:rPr>
        <w:t xml:space="preserve">favorable traffic model, and ideal network algorithm to adaptive to the traffic model. For example, </w:t>
      </w:r>
      <w:r>
        <w:rPr>
          <w:lang w:val="en-US" w:eastAsia="ja-JP"/>
        </w:rPr>
        <w:t>in the case of voice traffic model with continuous low data burst, we could foresee larger BW keeping on for the entire connection time.</w:t>
      </w:r>
    </w:p>
    <w:p w14:paraId="3C8B4983" w14:textId="3D9BE859" w:rsidR="005E42D5" w:rsidRDefault="005E42D5" w:rsidP="004209C7">
      <w:pPr>
        <w:rPr>
          <w:lang w:val="en-US" w:eastAsia="ja-JP"/>
        </w:rPr>
      </w:pPr>
      <w:r w:rsidRPr="00FC4D1B">
        <w:rPr>
          <w:b/>
          <w:lang w:val="en-US" w:eastAsia="ja-JP"/>
        </w:rPr>
        <w:t xml:space="preserve">Observation </w:t>
      </w:r>
      <w:r>
        <w:rPr>
          <w:b/>
          <w:lang w:val="en-US" w:eastAsia="ja-JP"/>
        </w:rPr>
        <w:t>2</w:t>
      </w:r>
      <w:r w:rsidRPr="00FC4D1B">
        <w:rPr>
          <w:b/>
          <w:lang w:val="en-US" w:eastAsia="ja-JP"/>
        </w:rPr>
        <w:t xml:space="preserve">: </w:t>
      </w:r>
      <w:r>
        <w:rPr>
          <w:b/>
          <w:lang w:val="en-US" w:eastAsia="ja-JP"/>
        </w:rPr>
        <w:t>Power efficiency with respect to the way of larger BW is</w:t>
      </w:r>
      <w:r w:rsidR="003C740D">
        <w:rPr>
          <w:b/>
          <w:lang w:val="en-US" w:eastAsia="ja-JP"/>
        </w:rPr>
        <w:t xml:space="preserve"> both</w:t>
      </w:r>
      <w:r>
        <w:rPr>
          <w:b/>
          <w:lang w:val="en-US" w:eastAsia="ja-JP"/>
        </w:rPr>
        <w:t xml:space="preserve"> traffic model </w:t>
      </w:r>
      <w:r w:rsidR="00CC0355">
        <w:rPr>
          <w:rFonts w:ascii="等线" w:eastAsia="等线" w:hAnsi="等线" w:hint="eastAsia"/>
          <w:b/>
          <w:lang w:val="en-US" w:eastAsia="zh-CN"/>
        </w:rPr>
        <w:t>dependent</w:t>
      </w:r>
      <w:r w:rsidR="00CC0355">
        <w:rPr>
          <w:b/>
          <w:lang w:val="en-US" w:eastAsia="ja-JP"/>
        </w:rPr>
        <w:t xml:space="preserve"> </w:t>
      </w:r>
      <w:r>
        <w:rPr>
          <w:b/>
          <w:lang w:val="en-US" w:eastAsia="ja-JP"/>
        </w:rPr>
        <w:t>and network algorithm dependent</w:t>
      </w:r>
    </w:p>
    <w:p w14:paraId="3823BD3E" w14:textId="5D7A5DB5" w:rsidR="004328BD" w:rsidRDefault="005E42D5" w:rsidP="004209C7">
      <w:pPr>
        <w:rPr>
          <w:lang w:val="en-US" w:eastAsia="ja-JP"/>
        </w:rPr>
      </w:pPr>
      <w:r>
        <w:rPr>
          <w:lang w:val="en-US" w:eastAsia="ja-JP"/>
        </w:rPr>
        <w:t>Making use of v</w:t>
      </w:r>
      <w:r>
        <w:rPr>
          <w:rFonts w:hint="eastAsia"/>
          <w:lang w:val="en-US" w:eastAsia="ja-JP"/>
        </w:rPr>
        <w:t xml:space="preserve">acant </w:t>
      </w:r>
      <w:r>
        <w:rPr>
          <w:lang w:val="en-US" w:eastAsia="ja-JP"/>
        </w:rPr>
        <w:t>RF chain to perform BM/RLM/BFD leads to either</w:t>
      </w:r>
      <w:r w:rsidR="00CC0355">
        <w:rPr>
          <w:lang w:val="en-US" w:eastAsia="ja-JP"/>
        </w:rPr>
        <w:t xml:space="preserve"> excessive power consumption </w:t>
      </w:r>
      <w:r w:rsidR="00CC0355">
        <w:rPr>
          <w:rFonts w:ascii="等线" w:eastAsia="等线" w:hAnsi="等线" w:hint="eastAsia"/>
          <w:lang w:val="en-US" w:eastAsia="zh-CN"/>
        </w:rPr>
        <w:t>when</w:t>
      </w:r>
      <w:r w:rsidR="00CC0355">
        <w:rPr>
          <w:lang w:val="en-US" w:eastAsia="ja-JP"/>
        </w:rPr>
        <w:t xml:space="preserve"> </w:t>
      </w:r>
      <w:r>
        <w:rPr>
          <w:lang w:val="en-US" w:eastAsia="ja-JP"/>
        </w:rPr>
        <w:t xml:space="preserve">the RF chain keeps on or causes traffic interruption due to RF chain on and </w:t>
      </w:r>
      <w:r w:rsidR="00CC0355">
        <w:rPr>
          <w:lang w:val="en-US" w:eastAsia="ja-JP"/>
        </w:rPr>
        <w:t xml:space="preserve">off </w:t>
      </w:r>
      <w:r w:rsidR="00CC0355">
        <w:rPr>
          <w:rFonts w:ascii="等线" w:eastAsia="等线" w:hAnsi="等线" w:hint="eastAsia"/>
          <w:lang w:val="en-US" w:eastAsia="zh-CN"/>
        </w:rPr>
        <w:t>switchin</w:t>
      </w:r>
      <w:r w:rsidR="00CC0355">
        <w:rPr>
          <w:rFonts w:ascii="等线" w:eastAsia="等线" w:hAnsi="等线"/>
          <w:lang w:val="en-US" w:eastAsia="zh-CN"/>
        </w:rPr>
        <w:t>g.</w:t>
      </w:r>
    </w:p>
    <w:p w14:paraId="657D784A" w14:textId="1DA514EE" w:rsidR="005E42D5" w:rsidRPr="003C740D" w:rsidRDefault="005E42D5" w:rsidP="005E42D5">
      <w:pPr>
        <w:rPr>
          <w:b/>
          <w:lang w:val="en-US" w:eastAsia="ja-JP"/>
        </w:rPr>
      </w:pPr>
      <w:r w:rsidRPr="003C740D">
        <w:rPr>
          <w:b/>
          <w:lang w:val="en-US" w:eastAsia="ja-JP"/>
        </w:rPr>
        <w:t xml:space="preserve">Observation 3: </w:t>
      </w:r>
      <w:r w:rsidR="00B57802">
        <w:rPr>
          <w:b/>
          <w:lang w:val="en-US" w:eastAsia="ja-JP"/>
        </w:rPr>
        <w:t>I</w:t>
      </w:r>
      <w:r w:rsidR="003C740D">
        <w:rPr>
          <w:b/>
          <w:lang w:val="en-US" w:eastAsia="ja-JP"/>
        </w:rPr>
        <w:t xml:space="preserve">t’s hardware dependent and at the cost of </w:t>
      </w:r>
      <w:r w:rsidR="00B57802">
        <w:rPr>
          <w:b/>
          <w:lang w:val="en-US" w:eastAsia="ja-JP"/>
        </w:rPr>
        <w:t xml:space="preserve">either </w:t>
      </w:r>
      <w:r w:rsidR="003C740D">
        <w:rPr>
          <w:b/>
          <w:lang w:val="en-US" w:eastAsia="ja-JP"/>
        </w:rPr>
        <w:t xml:space="preserve">power </w:t>
      </w:r>
      <w:r w:rsidR="00D85C72">
        <w:rPr>
          <w:b/>
          <w:lang w:val="en-US" w:eastAsia="ja-JP"/>
        </w:rPr>
        <w:t>efficiency</w:t>
      </w:r>
      <w:r w:rsidR="003C740D">
        <w:rPr>
          <w:b/>
          <w:lang w:val="en-US" w:eastAsia="ja-JP"/>
        </w:rPr>
        <w:t xml:space="preserve"> or data interruption to p</w:t>
      </w:r>
      <w:r w:rsidR="003C740D" w:rsidRPr="003C740D">
        <w:rPr>
          <w:b/>
          <w:lang w:val="en-US" w:eastAsia="ja-JP"/>
        </w:rPr>
        <w:t>erform BM/RLM/BFD based on SSB outside active BWP</w:t>
      </w:r>
      <w:r w:rsidR="00B57802">
        <w:rPr>
          <w:b/>
          <w:lang w:val="en-US" w:eastAsia="ja-JP"/>
        </w:rPr>
        <w:t xml:space="preserve"> using</w:t>
      </w:r>
      <w:r w:rsidR="003C740D" w:rsidRPr="003C740D">
        <w:rPr>
          <w:b/>
          <w:lang w:val="en-US" w:eastAsia="ja-JP"/>
        </w:rPr>
        <w:t xml:space="preserve"> </w:t>
      </w:r>
      <w:r w:rsidR="00464ACE">
        <w:rPr>
          <w:b/>
          <w:lang w:val="en-US" w:eastAsia="ja-JP"/>
        </w:rPr>
        <w:t>s</w:t>
      </w:r>
      <w:r w:rsidR="003C740D" w:rsidRPr="003C740D">
        <w:rPr>
          <w:b/>
          <w:lang w:val="en-US" w:eastAsia="ja-JP"/>
        </w:rPr>
        <w:t xml:space="preserve">pare RF </w:t>
      </w:r>
      <w:r w:rsidR="003C740D">
        <w:rPr>
          <w:b/>
          <w:lang w:val="en-US" w:eastAsia="ja-JP"/>
        </w:rPr>
        <w:t>chain.</w:t>
      </w:r>
    </w:p>
    <w:p w14:paraId="6ED09669" w14:textId="091FBA27" w:rsidR="005E42D5" w:rsidRDefault="003C740D" w:rsidP="001444F3">
      <w:pPr>
        <w:pStyle w:val="2"/>
        <w:rPr>
          <w:lang w:val="en-US" w:eastAsia="ja-JP"/>
        </w:rPr>
      </w:pPr>
      <w:r>
        <w:rPr>
          <w:lang w:val="en-US" w:eastAsia="ja-JP"/>
        </w:rPr>
        <w:t xml:space="preserve">Perform BM/RLM/BFD based on SSB outside active BWP with </w:t>
      </w:r>
      <w:r w:rsidR="00CA438A">
        <w:rPr>
          <w:lang w:val="en-US" w:eastAsia="ja-JP"/>
        </w:rPr>
        <w:t xml:space="preserve">shared </w:t>
      </w:r>
      <w:r w:rsidR="00381044">
        <w:rPr>
          <w:lang w:val="en-US" w:eastAsia="ja-JP"/>
        </w:rPr>
        <w:t>MG/NCSG</w:t>
      </w:r>
      <w:r w:rsidR="00CA438A">
        <w:rPr>
          <w:lang w:val="en-US" w:eastAsia="ja-JP"/>
        </w:rPr>
        <w:t xml:space="preserve"> with L3 measurement</w:t>
      </w:r>
      <w:r w:rsidR="00381044">
        <w:rPr>
          <w:lang w:val="en-US" w:eastAsia="ja-JP"/>
        </w:rPr>
        <w:t xml:space="preserve"> </w:t>
      </w:r>
      <w:r>
        <w:rPr>
          <w:lang w:val="en-US" w:eastAsia="ja-JP"/>
        </w:rPr>
        <w:t>or dedicated MG</w:t>
      </w:r>
      <w:r w:rsidR="00381044">
        <w:rPr>
          <w:lang w:val="en-US" w:eastAsia="ja-JP"/>
        </w:rPr>
        <w:t>/NCMG</w:t>
      </w:r>
      <w:r>
        <w:rPr>
          <w:lang w:val="en-US" w:eastAsia="ja-JP"/>
        </w:rPr>
        <w:t>.</w:t>
      </w:r>
    </w:p>
    <w:p w14:paraId="0AFAC5AA" w14:textId="699EDC22" w:rsidR="003C740D" w:rsidRPr="005E42D5" w:rsidRDefault="00A75524" w:rsidP="00CA438A">
      <w:pPr>
        <w:rPr>
          <w:lang w:val="en-US" w:eastAsia="ja-JP"/>
        </w:rPr>
      </w:pPr>
      <w:r w:rsidRPr="00A75524">
        <w:rPr>
          <w:lang w:val="en-US" w:eastAsia="ja-JP"/>
        </w:rPr>
        <w:t xml:space="preserve">To accommodate the BM/RLM/BFD relevant </w:t>
      </w:r>
      <w:r>
        <w:rPr>
          <w:lang w:val="en-US" w:eastAsia="ja-JP"/>
        </w:rPr>
        <w:t xml:space="preserve">L1 </w:t>
      </w:r>
      <w:r w:rsidRPr="00A75524">
        <w:rPr>
          <w:lang w:val="en-US" w:eastAsia="ja-JP"/>
        </w:rPr>
        <w:t>measurements into MGs/NCMG,</w:t>
      </w:r>
      <w:r>
        <w:rPr>
          <w:lang w:val="en-US" w:eastAsia="ja-JP"/>
        </w:rPr>
        <w:t xml:space="preserve"> there would be necessity to </w:t>
      </w:r>
      <w:r w:rsidR="00CA438A">
        <w:rPr>
          <w:lang w:val="en-US" w:eastAsia="ja-JP"/>
        </w:rPr>
        <w:t xml:space="preserve">access the RS more frequently </w:t>
      </w:r>
      <w:r>
        <w:rPr>
          <w:lang w:val="en-US" w:eastAsia="ja-JP"/>
        </w:rPr>
        <w:t xml:space="preserve">than L3 measurement, so </w:t>
      </w:r>
      <w:r w:rsidR="00D85C72">
        <w:rPr>
          <w:lang w:val="en-US" w:eastAsia="ja-JP"/>
        </w:rPr>
        <w:t>it’s required to increase measurement opportunities</w:t>
      </w:r>
      <w:r>
        <w:rPr>
          <w:lang w:val="en-US" w:eastAsia="ja-JP"/>
        </w:rPr>
        <w:t>.</w:t>
      </w:r>
    </w:p>
    <w:p w14:paraId="4A8D6C66" w14:textId="30CECEAF" w:rsidR="003C740D" w:rsidRDefault="00CA438A" w:rsidP="004209C7">
      <w:pPr>
        <w:rPr>
          <w:lang w:val="en-US" w:eastAsia="ja-JP"/>
        </w:rPr>
      </w:pPr>
      <w:r w:rsidRPr="003C740D">
        <w:rPr>
          <w:b/>
          <w:lang w:val="en-US" w:eastAsia="ja-JP"/>
        </w:rPr>
        <w:t xml:space="preserve">Observation </w:t>
      </w:r>
      <w:r>
        <w:rPr>
          <w:b/>
          <w:lang w:val="en-US" w:eastAsia="ja-JP"/>
        </w:rPr>
        <w:t>4: To accommodate the BM/RLM/BFD</w:t>
      </w:r>
      <w:r w:rsidR="001444F3">
        <w:rPr>
          <w:b/>
          <w:lang w:val="en-US" w:eastAsia="ja-JP"/>
        </w:rPr>
        <w:t xml:space="preserve"> relevant measurements</w:t>
      </w:r>
      <w:r>
        <w:rPr>
          <w:b/>
          <w:lang w:val="en-US" w:eastAsia="ja-JP"/>
        </w:rPr>
        <w:t xml:space="preserve"> in</w:t>
      </w:r>
      <w:r w:rsidR="001444F3">
        <w:rPr>
          <w:b/>
          <w:lang w:val="en-US" w:eastAsia="ja-JP"/>
        </w:rPr>
        <w:t>to</w:t>
      </w:r>
      <w:r>
        <w:rPr>
          <w:b/>
          <w:lang w:val="en-US" w:eastAsia="ja-JP"/>
        </w:rPr>
        <w:t xml:space="preserve"> MG</w:t>
      </w:r>
      <w:r w:rsidR="001444F3">
        <w:rPr>
          <w:b/>
          <w:lang w:val="en-US" w:eastAsia="ja-JP"/>
        </w:rPr>
        <w:t>s/NCMG</w:t>
      </w:r>
      <w:r w:rsidR="00D85C72">
        <w:rPr>
          <w:b/>
          <w:lang w:val="en-US" w:eastAsia="ja-JP"/>
        </w:rPr>
        <w:t>, it</w:t>
      </w:r>
      <w:r w:rsidR="001444F3">
        <w:rPr>
          <w:b/>
          <w:lang w:val="en-US" w:eastAsia="ja-JP"/>
        </w:rPr>
        <w:t xml:space="preserve"> will</w:t>
      </w:r>
      <w:r w:rsidR="00A75524">
        <w:rPr>
          <w:b/>
          <w:lang w:val="en-US" w:eastAsia="ja-JP"/>
        </w:rPr>
        <w:t xml:space="preserve"> </w:t>
      </w:r>
      <w:r w:rsidR="00D85C72">
        <w:rPr>
          <w:b/>
          <w:lang w:val="en-US" w:eastAsia="ja-JP"/>
        </w:rPr>
        <w:t>impose</w:t>
      </w:r>
      <w:r w:rsidR="00A75524">
        <w:rPr>
          <w:b/>
          <w:lang w:val="en-US" w:eastAsia="ja-JP"/>
        </w:rPr>
        <w:t xml:space="preserve"> data throughput loss</w:t>
      </w:r>
      <w:r w:rsidR="00D85C72">
        <w:rPr>
          <w:b/>
          <w:lang w:val="en-US" w:eastAsia="ja-JP"/>
        </w:rPr>
        <w:t xml:space="preserve"> on UE</w:t>
      </w:r>
      <w:r w:rsidR="00A75524">
        <w:rPr>
          <w:b/>
          <w:lang w:val="en-US" w:eastAsia="ja-JP"/>
        </w:rPr>
        <w:t xml:space="preserve">. </w:t>
      </w:r>
    </w:p>
    <w:p w14:paraId="27C342A8" w14:textId="719B41EF" w:rsidR="003C740D" w:rsidRDefault="001444F3" w:rsidP="001444F3">
      <w:pPr>
        <w:pStyle w:val="2"/>
        <w:rPr>
          <w:lang w:val="en-US" w:eastAsia="ja-JP"/>
        </w:rPr>
      </w:pPr>
      <w:r>
        <w:rPr>
          <w:rFonts w:hint="eastAsia"/>
          <w:lang w:val="en-US" w:eastAsia="ja-JP"/>
        </w:rPr>
        <w:t>NCD</w:t>
      </w:r>
      <w:r>
        <w:rPr>
          <w:lang w:val="en-US" w:eastAsia="ja-JP"/>
        </w:rPr>
        <w:t>-SSB approach</w:t>
      </w:r>
    </w:p>
    <w:p w14:paraId="6C3D73B8" w14:textId="0DB4E3FE" w:rsidR="001444F3" w:rsidRPr="001444F3" w:rsidRDefault="00CA63A8" w:rsidP="001444F3">
      <w:pPr>
        <w:rPr>
          <w:lang w:val="en-US" w:eastAsia="ja-JP"/>
        </w:rPr>
      </w:pPr>
      <w:r>
        <w:rPr>
          <w:lang w:val="en-US" w:eastAsia="ja-JP"/>
        </w:rPr>
        <w:t>NCD-SSB would be configured for release-17 UE,</w:t>
      </w:r>
      <w:r w:rsidR="00464ACE">
        <w:rPr>
          <w:lang w:val="en-US" w:eastAsia="ja-JP"/>
        </w:rPr>
        <w:t xml:space="preserve"> </w:t>
      </w:r>
      <w:r>
        <w:rPr>
          <w:lang w:val="en-US" w:eastAsia="ja-JP"/>
        </w:rPr>
        <w:t>it could</w:t>
      </w:r>
      <w:r w:rsidR="00464ACE">
        <w:rPr>
          <w:lang w:val="en-US" w:eastAsia="ja-JP"/>
        </w:rPr>
        <w:t xml:space="preserve"> also</w:t>
      </w:r>
      <w:r>
        <w:rPr>
          <w:lang w:val="en-US" w:eastAsia="ja-JP"/>
        </w:rPr>
        <w:t xml:space="preserve"> be </w:t>
      </w:r>
      <w:r w:rsidR="00464ACE">
        <w:rPr>
          <w:lang w:val="en-US" w:eastAsia="ja-JP"/>
        </w:rPr>
        <w:t>applied</w:t>
      </w:r>
      <w:r>
        <w:rPr>
          <w:lang w:val="en-US" w:eastAsia="ja-JP"/>
        </w:rPr>
        <w:t xml:space="preserve"> by UEs to implement” FG 6-1a BWP without restriction”</w:t>
      </w:r>
      <w:r w:rsidR="00464ACE">
        <w:rPr>
          <w:lang w:val="en-US" w:eastAsia="ja-JP"/>
        </w:rPr>
        <w:t xml:space="preserve"> in a cost efficient way</w:t>
      </w:r>
      <w:r>
        <w:rPr>
          <w:lang w:val="en-US" w:eastAsia="ja-JP"/>
        </w:rPr>
        <w:t>.</w:t>
      </w:r>
    </w:p>
    <w:p w14:paraId="5834149C" w14:textId="301996EB" w:rsidR="00D832FB" w:rsidRDefault="00CA63A8" w:rsidP="002623FE">
      <w:pPr>
        <w:jc w:val="both"/>
        <w:rPr>
          <w:b/>
          <w:lang w:val="en-US" w:eastAsia="ja-JP"/>
        </w:rPr>
      </w:pPr>
      <w:r w:rsidRPr="003C740D">
        <w:rPr>
          <w:b/>
          <w:lang w:val="en-US" w:eastAsia="ja-JP"/>
        </w:rPr>
        <w:t xml:space="preserve">Observation </w:t>
      </w:r>
      <w:r w:rsidR="00464ACE">
        <w:rPr>
          <w:b/>
          <w:lang w:val="en-US" w:eastAsia="ja-JP"/>
        </w:rPr>
        <w:t>5</w:t>
      </w:r>
      <w:r>
        <w:rPr>
          <w:b/>
          <w:lang w:val="en-US" w:eastAsia="ja-JP"/>
        </w:rPr>
        <w:t xml:space="preserve">: The NCD-SSB adopted by release-17 UE would be </w:t>
      </w:r>
      <w:r w:rsidR="00C121CF">
        <w:rPr>
          <w:b/>
          <w:lang w:val="en-US" w:eastAsia="ja-JP"/>
        </w:rPr>
        <w:t xml:space="preserve">applied by </w:t>
      </w:r>
      <w:r w:rsidR="00464ACE" w:rsidRPr="00464ACE">
        <w:rPr>
          <w:b/>
          <w:lang w:val="en-US" w:eastAsia="ja-JP"/>
        </w:rPr>
        <w:t>UEs to support” FG 6-1a BWP without restriction”</w:t>
      </w:r>
    </w:p>
    <w:p w14:paraId="4FA7CC19" w14:textId="227D3557" w:rsidR="00464ACE" w:rsidRPr="00D832FB" w:rsidRDefault="003A2B7A" w:rsidP="002623FE">
      <w:pPr>
        <w:jc w:val="both"/>
        <w:rPr>
          <w:rFonts w:eastAsia="等线"/>
          <w:lang w:val="en-US" w:eastAsia="ja-JP"/>
        </w:rPr>
      </w:pPr>
      <w:r>
        <w:rPr>
          <w:b/>
          <w:lang w:val="en-US" w:eastAsia="ja-JP"/>
        </w:rPr>
        <w:t>Proposal 1</w:t>
      </w:r>
      <w:r w:rsidR="00464ACE">
        <w:rPr>
          <w:b/>
          <w:lang w:val="en-US" w:eastAsia="ja-JP"/>
        </w:rPr>
        <w:t>: It’s proposed t</w:t>
      </w:r>
      <w:r w:rsidR="00464ACE" w:rsidRPr="00464ACE">
        <w:rPr>
          <w:b/>
          <w:lang w:val="en-US" w:eastAsia="ja-JP"/>
        </w:rPr>
        <w:t>o study NCD-SSB for the UEs to support” FG 6-1a BWP without restriction”</w:t>
      </w:r>
    </w:p>
    <w:p w14:paraId="61077D16" w14:textId="77777777" w:rsidR="000E0602" w:rsidRDefault="00D832FB" w:rsidP="0075384F">
      <w:pPr>
        <w:pStyle w:val="10"/>
      </w:pPr>
      <w:r>
        <w:t>C</w:t>
      </w:r>
      <w:r w:rsidR="0069757C">
        <w:t>onclusion</w:t>
      </w:r>
    </w:p>
    <w:p w14:paraId="77569BB7" w14:textId="62F3F43D" w:rsidR="00725C2F" w:rsidRDefault="00725C2F" w:rsidP="00725C2F">
      <w:pPr>
        <w:jc w:val="both"/>
        <w:rPr>
          <w:lang w:val="en-US" w:eastAsia="ja-JP"/>
        </w:rPr>
      </w:pPr>
      <w:r>
        <w:rPr>
          <w:rFonts w:hint="eastAsia"/>
          <w:lang w:val="en-US" w:eastAsia="ja-JP"/>
        </w:rPr>
        <w:t>I</w:t>
      </w:r>
      <w:r>
        <w:rPr>
          <w:lang w:val="en-US" w:eastAsia="ja-JP"/>
        </w:rPr>
        <w:t xml:space="preserve">n this paper we discussed </w:t>
      </w:r>
      <w:r w:rsidR="00464ACE">
        <w:rPr>
          <w:lang w:val="en-US" w:eastAsia="ja-JP"/>
        </w:rPr>
        <w:t>our views on each options concluded in RAN 97-e when SSB used for</w:t>
      </w:r>
      <w:r w:rsidR="00E65811">
        <w:rPr>
          <w:lang w:val="en-US" w:eastAsia="ja-JP"/>
        </w:rPr>
        <w:t xml:space="preserve"> BM/RLM/BFD </w:t>
      </w:r>
      <w:r w:rsidR="00464ACE">
        <w:rPr>
          <w:lang w:val="en-US" w:eastAsia="ja-JP"/>
        </w:rPr>
        <w:t>is outside</w:t>
      </w:r>
      <w:r w:rsidR="00E65811">
        <w:rPr>
          <w:lang w:val="en-US" w:eastAsia="ja-JP"/>
        </w:rPr>
        <w:t xml:space="preserve"> active BWP. </w:t>
      </w:r>
      <w:r w:rsidR="00D85C72">
        <w:rPr>
          <w:lang w:val="en-US" w:eastAsia="ja-JP"/>
        </w:rPr>
        <w:t>We</w:t>
      </w:r>
      <w:r w:rsidR="00E65811">
        <w:rPr>
          <w:lang w:val="en-US" w:eastAsia="ja-JP"/>
        </w:rPr>
        <w:t xml:space="preserve"> made the following observations:</w:t>
      </w:r>
    </w:p>
    <w:p w14:paraId="572FD45A" w14:textId="6C5BB18E" w:rsidR="00E65811" w:rsidRDefault="00E65811" w:rsidP="00E65811">
      <w:pPr>
        <w:jc w:val="both"/>
        <w:rPr>
          <w:b/>
          <w:lang w:val="en-US" w:eastAsia="ja-JP"/>
        </w:rPr>
      </w:pPr>
      <w:r>
        <w:rPr>
          <w:lang w:val="en-US" w:eastAsia="ja-JP"/>
        </w:rPr>
        <w:t>.</w:t>
      </w:r>
      <w:r w:rsidR="00464ACE" w:rsidRPr="00FC4D1B">
        <w:rPr>
          <w:b/>
          <w:lang w:val="en-US" w:eastAsia="ja-JP"/>
        </w:rPr>
        <w:t>Observation 1: CSI-RS for TRS might be required for time and frequency tracking in the case of SSB outside the active BWP.</w:t>
      </w:r>
    </w:p>
    <w:p w14:paraId="1144702A" w14:textId="62014C2F" w:rsidR="00464ACE" w:rsidRDefault="00464ACE" w:rsidP="00464ACE">
      <w:pPr>
        <w:rPr>
          <w:lang w:val="en-US" w:eastAsia="ja-JP"/>
        </w:rPr>
      </w:pPr>
      <w:r w:rsidRPr="00FC4D1B">
        <w:rPr>
          <w:b/>
          <w:lang w:val="en-US" w:eastAsia="ja-JP"/>
        </w:rPr>
        <w:t xml:space="preserve">Observation </w:t>
      </w:r>
      <w:r>
        <w:rPr>
          <w:b/>
          <w:lang w:val="en-US" w:eastAsia="ja-JP"/>
        </w:rPr>
        <w:t>2</w:t>
      </w:r>
      <w:r w:rsidRPr="00FC4D1B">
        <w:rPr>
          <w:b/>
          <w:lang w:val="en-US" w:eastAsia="ja-JP"/>
        </w:rPr>
        <w:t xml:space="preserve">: </w:t>
      </w:r>
      <w:r>
        <w:rPr>
          <w:b/>
          <w:lang w:val="en-US" w:eastAsia="ja-JP"/>
        </w:rPr>
        <w:t xml:space="preserve">Power efficiency with respect to the way of larger BW is both traffic model </w:t>
      </w:r>
      <w:r w:rsidR="00D85C72">
        <w:rPr>
          <w:b/>
          <w:lang w:val="en-US" w:eastAsia="ja-JP"/>
        </w:rPr>
        <w:t xml:space="preserve">dependent </w:t>
      </w:r>
      <w:r>
        <w:rPr>
          <w:b/>
          <w:lang w:val="en-US" w:eastAsia="ja-JP"/>
        </w:rPr>
        <w:t>and network algorithm dependent</w:t>
      </w:r>
    </w:p>
    <w:p w14:paraId="281411DD" w14:textId="4DEF572E" w:rsidR="00464ACE" w:rsidRDefault="00B57802" w:rsidP="00E65811">
      <w:pPr>
        <w:jc w:val="both"/>
        <w:rPr>
          <w:b/>
          <w:lang w:val="en-US" w:eastAsia="ja-JP"/>
        </w:rPr>
      </w:pPr>
      <w:r w:rsidRPr="003C740D">
        <w:rPr>
          <w:b/>
          <w:lang w:val="en-US" w:eastAsia="ja-JP"/>
        </w:rPr>
        <w:t xml:space="preserve">Observation 3: </w:t>
      </w:r>
      <w:r>
        <w:rPr>
          <w:b/>
          <w:lang w:val="en-US" w:eastAsia="ja-JP"/>
        </w:rPr>
        <w:t xml:space="preserve">It’s hardware dependent and at the cost of either power </w:t>
      </w:r>
      <w:r w:rsidR="00D85C72">
        <w:rPr>
          <w:b/>
          <w:lang w:val="en-US" w:eastAsia="ja-JP"/>
        </w:rPr>
        <w:t>efficiency</w:t>
      </w:r>
      <w:r>
        <w:rPr>
          <w:b/>
          <w:lang w:val="en-US" w:eastAsia="ja-JP"/>
        </w:rPr>
        <w:t xml:space="preserve"> or data interruption to p</w:t>
      </w:r>
      <w:r w:rsidRPr="003C740D">
        <w:rPr>
          <w:b/>
          <w:lang w:val="en-US" w:eastAsia="ja-JP"/>
        </w:rPr>
        <w:t>erform BM/RLM/BFD based on SSB outside active BWP</w:t>
      </w:r>
      <w:r>
        <w:rPr>
          <w:b/>
          <w:lang w:val="en-US" w:eastAsia="ja-JP"/>
        </w:rPr>
        <w:t xml:space="preserve"> using</w:t>
      </w:r>
      <w:r w:rsidRPr="003C740D">
        <w:rPr>
          <w:b/>
          <w:lang w:val="en-US" w:eastAsia="ja-JP"/>
        </w:rPr>
        <w:t xml:space="preserve"> </w:t>
      </w:r>
      <w:r>
        <w:rPr>
          <w:b/>
          <w:lang w:val="en-US" w:eastAsia="ja-JP"/>
        </w:rPr>
        <w:t>s</w:t>
      </w:r>
      <w:r w:rsidRPr="003C740D">
        <w:rPr>
          <w:b/>
          <w:lang w:val="en-US" w:eastAsia="ja-JP"/>
        </w:rPr>
        <w:t xml:space="preserve">pare RF </w:t>
      </w:r>
      <w:r>
        <w:rPr>
          <w:b/>
          <w:lang w:val="en-US" w:eastAsia="ja-JP"/>
        </w:rPr>
        <w:t>chain.</w:t>
      </w:r>
    </w:p>
    <w:p w14:paraId="4C60EE2B" w14:textId="7A845846" w:rsidR="00464ACE" w:rsidRDefault="00464ACE" w:rsidP="00464ACE">
      <w:pPr>
        <w:rPr>
          <w:lang w:val="en-US" w:eastAsia="ja-JP"/>
        </w:rPr>
      </w:pPr>
      <w:r w:rsidRPr="003C740D">
        <w:rPr>
          <w:b/>
          <w:lang w:val="en-US" w:eastAsia="ja-JP"/>
        </w:rPr>
        <w:t xml:space="preserve">Observation </w:t>
      </w:r>
      <w:r>
        <w:rPr>
          <w:b/>
          <w:lang w:val="en-US" w:eastAsia="ja-JP"/>
        </w:rPr>
        <w:t xml:space="preserve">4: To accommodate the BM/RLM/BFD relevant measurements into MGs/NCMG will </w:t>
      </w:r>
      <w:r w:rsidR="00D85C72">
        <w:rPr>
          <w:b/>
          <w:lang w:val="en-US" w:eastAsia="ja-JP"/>
        </w:rPr>
        <w:t>impose</w:t>
      </w:r>
      <w:r>
        <w:rPr>
          <w:b/>
          <w:lang w:val="en-US" w:eastAsia="ja-JP"/>
        </w:rPr>
        <w:t xml:space="preserve"> data throughput loss</w:t>
      </w:r>
      <w:r w:rsidR="00D85C72">
        <w:rPr>
          <w:b/>
          <w:lang w:val="en-US" w:eastAsia="ja-JP"/>
        </w:rPr>
        <w:t xml:space="preserve"> on</w:t>
      </w:r>
      <w:r>
        <w:rPr>
          <w:b/>
          <w:lang w:val="en-US" w:eastAsia="ja-JP"/>
        </w:rPr>
        <w:t xml:space="preserve">. </w:t>
      </w:r>
    </w:p>
    <w:p w14:paraId="0A54BC5B" w14:textId="7434B99F" w:rsidR="00464ACE" w:rsidRDefault="003A2B7A" w:rsidP="00E65811">
      <w:pPr>
        <w:jc w:val="both"/>
        <w:rPr>
          <w:b/>
          <w:lang w:val="en-US" w:eastAsia="ja-JP"/>
        </w:rPr>
      </w:pPr>
      <w:r w:rsidRPr="003C740D">
        <w:rPr>
          <w:b/>
          <w:lang w:val="en-US" w:eastAsia="ja-JP"/>
        </w:rPr>
        <w:t xml:space="preserve">Observation </w:t>
      </w:r>
      <w:r>
        <w:rPr>
          <w:b/>
          <w:lang w:val="en-US" w:eastAsia="ja-JP"/>
        </w:rPr>
        <w:t xml:space="preserve">5: The NCD-SSB adopted by release-17 UE would be applied by </w:t>
      </w:r>
      <w:r w:rsidRPr="00464ACE">
        <w:rPr>
          <w:b/>
          <w:lang w:val="en-US" w:eastAsia="ja-JP"/>
        </w:rPr>
        <w:t>UEs to support” FG 6-1a BWP without restriction”</w:t>
      </w:r>
    </w:p>
    <w:p w14:paraId="25C1F855" w14:textId="33A63D4D" w:rsidR="003A2B7A" w:rsidRPr="00464ACE" w:rsidRDefault="003A2B7A" w:rsidP="00E65811">
      <w:pPr>
        <w:jc w:val="both"/>
        <w:rPr>
          <w:rFonts w:eastAsia="等线"/>
          <w:lang w:val="en-US" w:eastAsia="ja-JP"/>
        </w:rPr>
      </w:pPr>
      <w:r>
        <w:rPr>
          <w:b/>
          <w:lang w:val="en-US" w:eastAsia="ja-JP"/>
        </w:rPr>
        <w:t>Proposal 1: It’s proposed t</w:t>
      </w:r>
      <w:r w:rsidRPr="00464ACE">
        <w:rPr>
          <w:b/>
          <w:lang w:val="en-US" w:eastAsia="ja-JP"/>
        </w:rPr>
        <w:t>o study NCD-SSB for the UEs to support” FG 6-1a BWP without restriction”</w:t>
      </w:r>
    </w:p>
    <w:p w14:paraId="60F25477" w14:textId="77777777" w:rsidR="003628B5" w:rsidRPr="003628B5" w:rsidRDefault="00E506F9" w:rsidP="00F231F9">
      <w:pPr>
        <w:pStyle w:val="10"/>
        <w:jc w:val="both"/>
        <w:rPr>
          <w:lang w:val="en-US" w:eastAsia="ja-JP"/>
        </w:rPr>
      </w:pPr>
      <w:r>
        <w:rPr>
          <w:lang w:val="en-US" w:eastAsia="ja-JP"/>
        </w:rPr>
        <w:t>R</w:t>
      </w:r>
      <w:r w:rsidR="003628B5">
        <w:rPr>
          <w:lang w:val="en-US" w:eastAsia="ja-JP"/>
        </w:rPr>
        <w:t>eferences</w:t>
      </w:r>
    </w:p>
    <w:p w14:paraId="4B9F35EB" w14:textId="77777777" w:rsidR="002D502F" w:rsidRDefault="002D502F" w:rsidP="000B74EA">
      <w:pPr>
        <w:numPr>
          <w:ilvl w:val="0"/>
          <w:numId w:val="12"/>
        </w:numPr>
        <w:jc w:val="both"/>
        <w:rPr>
          <w:lang w:eastAsia="ja-JP"/>
        </w:rPr>
      </w:pPr>
      <w:r>
        <w:rPr>
          <w:rFonts w:hint="eastAsia"/>
          <w:lang w:eastAsia="ja-JP"/>
        </w:rPr>
        <w:t>R</w:t>
      </w:r>
      <w:r>
        <w:rPr>
          <w:lang w:eastAsia="ja-JP"/>
        </w:rPr>
        <w:t>4-</w:t>
      </w:r>
      <w:r w:rsidR="009F3197">
        <w:rPr>
          <w:lang w:eastAsia="ja-JP"/>
        </w:rPr>
        <w:t>220</w:t>
      </w:r>
      <w:r w:rsidR="00A3338C">
        <w:rPr>
          <w:lang w:eastAsia="ja-JP"/>
        </w:rPr>
        <w:t>4009</w:t>
      </w:r>
      <w:r>
        <w:rPr>
          <w:lang w:eastAsia="ja-JP"/>
        </w:rPr>
        <w:t>, “</w:t>
      </w:r>
      <w:r w:rsidR="00A3338C" w:rsidRPr="00A3338C">
        <w:rPr>
          <w:lang w:eastAsia="ja-JP"/>
        </w:rPr>
        <w:t>LS on BWP operation without bandwidth restriction</w:t>
      </w:r>
      <w:r w:rsidR="00A3338C">
        <w:rPr>
          <w:lang w:eastAsia="ja-JP"/>
        </w:rPr>
        <w:t>”, TSG-RAN2</w:t>
      </w:r>
    </w:p>
    <w:p w14:paraId="22049FBF" w14:textId="37FA7BFA" w:rsidR="00816290" w:rsidRDefault="00816290" w:rsidP="000B74EA">
      <w:pPr>
        <w:numPr>
          <w:ilvl w:val="0"/>
          <w:numId w:val="12"/>
        </w:numPr>
        <w:jc w:val="both"/>
        <w:rPr>
          <w:lang w:eastAsia="ja-JP"/>
        </w:rPr>
      </w:pPr>
      <w:r w:rsidRPr="00816290">
        <w:rPr>
          <w:lang w:eastAsia="ja-JP"/>
        </w:rPr>
        <w:t>RP-221911,“LS on Feature Group 6-1a “bwp-WithoutRestriction”</w:t>
      </w:r>
      <w:r>
        <w:rPr>
          <w:lang w:eastAsia="ja-JP"/>
        </w:rPr>
        <w:t>”</w:t>
      </w:r>
    </w:p>
    <w:p w14:paraId="1F72FB64" w14:textId="030B0446" w:rsidR="00E93527" w:rsidRDefault="00E93527" w:rsidP="000B74EA">
      <w:pPr>
        <w:numPr>
          <w:ilvl w:val="0"/>
          <w:numId w:val="12"/>
        </w:numPr>
        <w:jc w:val="both"/>
        <w:rPr>
          <w:lang w:eastAsia="ja-JP"/>
        </w:rPr>
      </w:pPr>
      <w:r w:rsidRPr="00E93527">
        <w:rPr>
          <w:lang w:eastAsia="ja-JP"/>
        </w:rPr>
        <w:t>RP-222630</w:t>
      </w:r>
      <w:r>
        <w:rPr>
          <w:lang w:eastAsia="ja-JP"/>
        </w:rPr>
        <w:t>, “</w:t>
      </w:r>
      <w:r w:rsidRPr="00E93527">
        <w:rPr>
          <w:lang w:eastAsia="ja-JP"/>
        </w:rPr>
        <w:t>Summary for [97e-05-BWP-WithoutRestriction]</w:t>
      </w:r>
      <w:r>
        <w:rPr>
          <w:lang w:eastAsia="ja-JP"/>
        </w:rPr>
        <w:t>”</w:t>
      </w:r>
    </w:p>
    <w:p w14:paraId="3A3CF87D" w14:textId="77777777" w:rsidR="00B92E8C" w:rsidRPr="00D32B61" w:rsidRDefault="00B92E8C" w:rsidP="001E487E">
      <w:pPr>
        <w:rPr>
          <w:lang w:val="en-US" w:eastAsia="ja-JP"/>
        </w:rPr>
      </w:pPr>
    </w:p>
    <w:sectPr w:rsidR="00B92E8C" w:rsidRPr="00D32B6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2693F" w14:textId="77777777" w:rsidR="00072C02" w:rsidRDefault="00072C02">
      <w:r>
        <w:separator/>
      </w:r>
    </w:p>
  </w:endnote>
  <w:endnote w:type="continuationSeparator" w:id="0">
    <w:p w14:paraId="5BA7F8BF" w14:textId="77777777" w:rsidR="00072C02" w:rsidRDefault="0007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A43D8" w14:textId="77777777" w:rsidR="00F305E7" w:rsidRDefault="00F305E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5398F4F" w14:textId="77777777" w:rsidR="00F305E7" w:rsidRDefault="00F305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64E7" w14:textId="03E43BE7" w:rsidR="00F305E7" w:rsidRDefault="00F305E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00C5A">
      <w:rPr>
        <w:rStyle w:val="afb"/>
      </w:rPr>
      <w:t>4</w:t>
    </w:r>
    <w:r>
      <w:rPr>
        <w:rStyle w:val="afb"/>
      </w:rPr>
      <w:fldChar w:fldCharType="end"/>
    </w:r>
  </w:p>
  <w:p w14:paraId="4A5FC025" w14:textId="77777777" w:rsidR="00F305E7" w:rsidRDefault="00F305E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9E4CB" w14:textId="77777777" w:rsidR="00072C02" w:rsidRDefault="00072C02">
      <w:r>
        <w:separator/>
      </w:r>
    </w:p>
  </w:footnote>
  <w:footnote w:type="continuationSeparator" w:id="0">
    <w:p w14:paraId="516F09F9" w14:textId="77777777" w:rsidR="00072C02" w:rsidRDefault="00072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7C16BD1E"/>
    <w:lvl w:ilvl="0">
      <w:start w:val="1"/>
      <w:numFmt w:val="decimal"/>
      <w:pStyle w:val="10"/>
      <w:lvlText w:val="%1."/>
      <w:lvlJc w:val="left"/>
      <w:pPr>
        <w:tabs>
          <w:tab w:val="num" w:pos="2559"/>
        </w:tabs>
        <w:ind w:left="2559" w:hanging="432"/>
      </w:pPr>
      <w:rPr>
        <w:rFonts w:hint="default"/>
      </w:rPr>
    </w:lvl>
    <w:lvl w:ilvl="1">
      <w:start w:val="1"/>
      <w:numFmt w:val="decimal"/>
      <w:pStyle w:val="2"/>
      <w:lvlText w:val="%1.%2."/>
      <w:lvlJc w:val="left"/>
      <w:pPr>
        <w:tabs>
          <w:tab w:val="num" w:pos="4262"/>
        </w:tabs>
        <w:ind w:left="4262"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6"/>
  </w:num>
  <w:num w:numId="5">
    <w:abstractNumId w:val="2"/>
  </w:num>
  <w:num w:numId="6">
    <w:abstractNumId w:val="0"/>
  </w:num>
  <w:num w:numId="7">
    <w:abstractNumId w:val="7"/>
  </w:num>
  <w:num w:numId="8">
    <w:abstractNumId w:val="3"/>
  </w:num>
  <w:num w:numId="9">
    <w:abstractNumId w:val="5"/>
  </w:num>
  <w:num w:numId="10">
    <w:abstractNumId w:val="11"/>
  </w:num>
  <w:num w:numId="11">
    <w:abstractNumId w:val="1"/>
  </w:num>
  <w:num w:numId="12">
    <w:abstractNumId w:val="9"/>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2C02"/>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4EA"/>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A72"/>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4F3"/>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6FA2"/>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26"/>
    <w:rsid w:val="00251CE6"/>
    <w:rsid w:val="00252B37"/>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83F"/>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9C9"/>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66B0"/>
    <w:rsid w:val="00377259"/>
    <w:rsid w:val="00380411"/>
    <w:rsid w:val="00380CA3"/>
    <w:rsid w:val="00380D90"/>
    <w:rsid w:val="00381044"/>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B7A"/>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40D"/>
    <w:rsid w:val="003C7753"/>
    <w:rsid w:val="003C7927"/>
    <w:rsid w:val="003D1416"/>
    <w:rsid w:val="003D1991"/>
    <w:rsid w:val="003D1B40"/>
    <w:rsid w:val="003D1EFA"/>
    <w:rsid w:val="003D213E"/>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09C7"/>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8BD"/>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ACE"/>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5B1"/>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082"/>
    <w:rsid w:val="004F692F"/>
    <w:rsid w:val="004F7081"/>
    <w:rsid w:val="004F7290"/>
    <w:rsid w:val="004F7446"/>
    <w:rsid w:val="005003DF"/>
    <w:rsid w:val="00501D13"/>
    <w:rsid w:val="00501F63"/>
    <w:rsid w:val="00503724"/>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050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6A25"/>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2D5"/>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59DA"/>
    <w:rsid w:val="006677A5"/>
    <w:rsid w:val="0066786A"/>
    <w:rsid w:val="00667EAC"/>
    <w:rsid w:val="006713F8"/>
    <w:rsid w:val="0067240C"/>
    <w:rsid w:val="006724D8"/>
    <w:rsid w:val="0067269C"/>
    <w:rsid w:val="006730DE"/>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0C5A"/>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1E8"/>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0120"/>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84F"/>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A88"/>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0EED"/>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290"/>
    <w:rsid w:val="008167D2"/>
    <w:rsid w:val="008167F9"/>
    <w:rsid w:val="008169E8"/>
    <w:rsid w:val="00816A0D"/>
    <w:rsid w:val="00816A67"/>
    <w:rsid w:val="00817528"/>
    <w:rsid w:val="008209B8"/>
    <w:rsid w:val="00820F0E"/>
    <w:rsid w:val="00821285"/>
    <w:rsid w:val="0082184B"/>
    <w:rsid w:val="0082276A"/>
    <w:rsid w:val="008229F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8A7"/>
    <w:rsid w:val="00891E17"/>
    <w:rsid w:val="00892DDB"/>
    <w:rsid w:val="008930BE"/>
    <w:rsid w:val="0089367F"/>
    <w:rsid w:val="0089466D"/>
    <w:rsid w:val="00894EE0"/>
    <w:rsid w:val="008951A8"/>
    <w:rsid w:val="0089529E"/>
    <w:rsid w:val="0089534C"/>
    <w:rsid w:val="008968D7"/>
    <w:rsid w:val="00896DB2"/>
    <w:rsid w:val="008A0922"/>
    <w:rsid w:val="008A0E21"/>
    <w:rsid w:val="008A1EB8"/>
    <w:rsid w:val="008A2168"/>
    <w:rsid w:val="008A2218"/>
    <w:rsid w:val="008A25F1"/>
    <w:rsid w:val="008A2701"/>
    <w:rsid w:val="008A49D7"/>
    <w:rsid w:val="008A4C71"/>
    <w:rsid w:val="008A5FB2"/>
    <w:rsid w:val="008A7A92"/>
    <w:rsid w:val="008A7D0D"/>
    <w:rsid w:val="008A7E55"/>
    <w:rsid w:val="008B0348"/>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DCC"/>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2012"/>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69F"/>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5524"/>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03C2"/>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57802"/>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1BA"/>
    <w:rsid w:val="00BB697E"/>
    <w:rsid w:val="00BB6BE8"/>
    <w:rsid w:val="00BB6E3B"/>
    <w:rsid w:val="00BB7F63"/>
    <w:rsid w:val="00BC0EB0"/>
    <w:rsid w:val="00BC1209"/>
    <w:rsid w:val="00BC2E2D"/>
    <w:rsid w:val="00BC4194"/>
    <w:rsid w:val="00BC4326"/>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4E1"/>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1CF"/>
    <w:rsid w:val="00C12625"/>
    <w:rsid w:val="00C12CFE"/>
    <w:rsid w:val="00C14194"/>
    <w:rsid w:val="00C141EB"/>
    <w:rsid w:val="00C14719"/>
    <w:rsid w:val="00C14BAC"/>
    <w:rsid w:val="00C15058"/>
    <w:rsid w:val="00C15116"/>
    <w:rsid w:val="00C15D84"/>
    <w:rsid w:val="00C16345"/>
    <w:rsid w:val="00C175EC"/>
    <w:rsid w:val="00C205E5"/>
    <w:rsid w:val="00C20A3F"/>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438A"/>
    <w:rsid w:val="00CA505E"/>
    <w:rsid w:val="00CA519A"/>
    <w:rsid w:val="00CA5289"/>
    <w:rsid w:val="00CA5709"/>
    <w:rsid w:val="00CA5F79"/>
    <w:rsid w:val="00CA63A8"/>
    <w:rsid w:val="00CA6A11"/>
    <w:rsid w:val="00CA7A14"/>
    <w:rsid w:val="00CA7D0C"/>
    <w:rsid w:val="00CB1732"/>
    <w:rsid w:val="00CB1E40"/>
    <w:rsid w:val="00CB22C0"/>
    <w:rsid w:val="00CB2AC8"/>
    <w:rsid w:val="00CB32F7"/>
    <w:rsid w:val="00CB3579"/>
    <w:rsid w:val="00CB35B3"/>
    <w:rsid w:val="00CB4166"/>
    <w:rsid w:val="00CB44D3"/>
    <w:rsid w:val="00CB4548"/>
    <w:rsid w:val="00CB4BDE"/>
    <w:rsid w:val="00CB6CCE"/>
    <w:rsid w:val="00CC026C"/>
    <w:rsid w:val="00CC0355"/>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5C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B61"/>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72"/>
    <w:rsid w:val="00D85CD8"/>
    <w:rsid w:val="00D8720A"/>
    <w:rsid w:val="00D90931"/>
    <w:rsid w:val="00D90D58"/>
    <w:rsid w:val="00D91707"/>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1D89"/>
    <w:rsid w:val="00DD48D9"/>
    <w:rsid w:val="00DD49F1"/>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6581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3527"/>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50B"/>
    <w:rsid w:val="00EA6788"/>
    <w:rsid w:val="00EA6C0B"/>
    <w:rsid w:val="00EA769D"/>
    <w:rsid w:val="00EB073A"/>
    <w:rsid w:val="00EB1755"/>
    <w:rsid w:val="00EB177D"/>
    <w:rsid w:val="00EB21F4"/>
    <w:rsid w:val="00EB2AB7"/>
    <w:rsid w:val="00EB33EC"/>
    <w:rsid w:val="00EB3778"/>
    <w:rsid w:val="00EB3C09"/>
    <w:rsid w:val="00EB420B"/>
    <w:rsid w:val="00EB43BD"/>
    <w:rsid w:val="00EB487F"/>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59FE"/>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4D1B"/>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A61"/>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24FF6"/>
  <w15:chartTrackingRefBased/>
  <w15:docId w15:val="{B7486661-A3F5-496D-A3FA-6CD2EB79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75384F"/>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0"/>
    <w:next w:val="a"/>
    <w:link w:val="20"/>
    <w:qFormat/>
    <w:rsid w:val="001444F3"/>
    <w:pPr>
      <w:numPr>
        <w:ilvl w:val="1"/>
      </w:numPr>
      <w:pBdr>
        <w:top w:val="none" w:sz="0" w:space="0" w:color="auto"/>
      </w:pBdr>
      <w:tabs>
        <w:tab w:val="clear" w:pos="4262"/>
        <w:tab w:val="num" w:pos="5963"/>
      </w:tabs>
      <w:spacing w:before="180"/>
      <w:ind w:left="578" w:hanging="578"/>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75384F"/>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
    <w:link w:val="af1"/>
    <w:rsid w:val="00CC72C8"/>
    <w:rPr>
      <w:rFonts w:ascii="Times New Roman" w:eastAsia="MS Mincho" w:hAnsi="Times New Roman"/>
      <w:b/>
      <w:lang w:val="en-GB"/>
    </w:rPr>
  </w:style>
  <w:style w:type="character" w:customStyle="1" w:styleId="af6">
    <w:name w:val="纯文本 字符"/>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1444F3"/>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标题 6 字符"/>
    <w:aliases w:val="T1 字符,Header 6 字符"/>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eastAsia="en-US"/>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1"/>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character" w:customStyle="1" w:styleId="aff5">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74A157B2-D35D-4918-AAD4-EA3CC66D1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598</TotalTime>
  <Pages>1</Pages>
  <Words>805</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杨映红 (Yinghong Yang)</cp:lastModifiedBy>
  <cp:revision>20</cp:revision>
  <cp:lastPrinted>2013-01-18T15:27:00Z</cp:lastPrinted>
  <dcterms:created xsi:type="dcterms:W3CDTF">2022-09-30T02:12:00Z</dcterms:created>
  <dcterms:modified xsi:type="dcterms:W3CDTF">2022-09-30T23:23:00Z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